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D319" w14:textId="758BBA58" w:rsidR="005160C3" w:rsidRDefault="00E07DCD" w:rsidP="005160C3">
      <w:r>
        <w:rPr>
          <w:noProof/>
        </w:rPr>
        <mc:AlternateContent>
          <mc:Choice Requires="wps">
            <w:drawing>
              <wp:anchor distT="0" distB="0" distL="114300" distR="114300" simplePos="0" relativeHeight="251673600" behindDoc="0" locked="0" layoutInCell="1" allowOverlap="1" wp14:anchorId="1BDBA025" wp14:editId="6E66B0BE">
                <wp:simplePos x="0" y="0"/>
                <wp:positionH relativeFrom="column">
                  <wp:posOffset>227965</wp:posOffset>
                </wp:positionH>
                <wp:positionV relativeFrom="paragraph">
                  <wp:posOffset>136525</wp:posOffset>
                </wp:positionV>
                <wp:extent cx="5585460" cy="777240"/>
                <wp:effectExtent l="0" t="0" r="15240" b="22860"/>
                <wp:wrapNone/>
                <wp:docPr id="1151036622" name="Zone de texte 4"/>
                <wp:cNvGraphicFramePr/>
                <a:graphic xmlns:a="http://schemas.openxmlformats.org/drawingml/2006/main">
                  <a:graphicData uri="http://schemas.microsoft.com/office/word/2010/wordprocessingShape">
                    <wps:wsp>
                      <wps:cNvSpPr txBox="1"/>
                      <wps:spPr>
                        <a:xfrm>
                          <a:off x="0" y="0"/>
                          <a:ext cx="5585460" cy="777240"/>
                        </a:xfrm>
                        <a:prstGeom prst="rect">
                          <a:avLst/>
                        </a:prstGeom>
                        <a:ln/>
                      </wps:spPr>
                      <wps:style>
                        <a:lnRef idx="2">
                          <a:schemeClr val="accent1">
                            <a:shade val="15000"/>
                          </a:schemeClr>
                        </a:lnRef>
                        <a:fillRef idx="1">
                          <a:schemeClr val="accent1"/>
                        </a:fillRef>
                        <a:effectRef idx="0">
                          <a:schemeClr val="accent1"/>
                        </a:effectRef>
                        <a:fontRef idx="minor">
                          <a:schemeClr val="lt1"/>
                        </a:fontRef>
                      </wps:style>
                      <wps:txbx>
                        <w:txbxContent>
                          <w:p w14:paraId="2050DD45" w14:textId="56C87886" w:rsidR="008B4D3E" w:rsidRPr="001221B7" w:rsidRDefault="008B4D3E" w:rsidP="001221B7">
                            <w:pPr>
                              <w:shd w:val="clear" w:color="auto" w:fill="DEEAF6" w:themeFill="accent5" w:themeFillTint="33"/>
                              <w:jc w:val="center"/>
                              <w:rPr>
                                <w:rFonts w:ascii="Bookman Old Style" w:hAnsi="Bookman Old Style"/>
                                <w:b/>
                                <w:bCs/>
                                <w:color w:val="000000" w:themeColor="text1"/>
                                <w:sz w:val="44"/>
                                <w:szCs w:val="44"/>
                              </w:rPr>
                            </w:pPr>
                            <w:r w:rsidRPr="001221B7">
                              <w:rPr>
                                <w:rFonts w:ascii="Bookman Old Style" w:hAnsi="Bookman Old Style"/>
                                <w:b/>
                                <w:bCs/>
                                <w:color w:val="000000" w:themeColor="text1"/>
                                <w:sz w:val="44"/>
                                <w:szCs w:val="44"/>
                              </w:rPr>
                              <w:t>CHARTE ETHIQUE</w:t>
                            </w:r>
                            <w:r w:rsidR="00860B27" w:rsidRPr="001221B7">
                              <w:rPr>
                                <w:rFonts w:ascii="Bookman Old Style" w:hAnsi="Bookman Old Style"/>
                                <w:b/>
                                <w:bCs/>
                                <w:color w:val="000000" w:themeColor="text1"/>
                                <w:sz w:val="44"/>
                                <w:szCs w:val="44"/>
                              </w:rPr>
                              <w:t xml:space="preserve"> DU CABINET ‘’</w:t>
                            </w:r>
                            <w:r w:rsidR="00F95C07">
                              <w:rPr>
                                <w:rFonts w:ascii="Bookman Old Style" w:hAnsi="Bookman Old Style"/>
                                <w:b/>
                                <w:bCs/>
                                <w:color w:val="000000" w:themeColor="text1"/>
                                <w:sz w:val="44"/>
                                <w:szCs w:val="44"/>
                              </w:rPr>
                              <w:t>SOPHROSYNERGIE25</w:t>
                            </w:r>
                            <w:r w:rsidR="00860B27" w:rsidRPr="001221B7">
                              <w:rPr>
                                <w:rFonts w:ascii="Bookman Old Style" w:hAnsi="Bookman Old Style"/>
                                <w:b/>
                                <w:bCs/>
                                <w:color w:val="000000" w:themeColor="text1"/>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BA025" id="_x0000_t202" coordsize="21600,21600" o:spt="202" path="m,l,21600r21600,l21600,xe">
                <v:stroke joinstyle="miter"/>
                <v:path gradientshapeok="t" o:connecttype="rect"/>
              </v:shapetype>
              <v:shape id="Zone de texte 4" o:spid="_x0000_s1026" type="#_x0000_t202" style="position:absolute;margin-left:17.95pt;margin-top:10.75pt;width:439.8pt;height:6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" fillcolor="#4472c4 [3204]" strokecolor="#09101d [484]" strokeweight="1pt">
                <v:textbox>
                  <w:txbxContent>
                    <w:p w14:paraId="2050DD45" w14:textId="56C87886" w:rsidR="008B4D3E" w:rsidRPr="001221B7" w:rsidRDefault="008B4D3E" w:rsidP="001221B7">
                      <w:pPr>
                        <w:shd w:val="clear" w:color="auto" w:fill="DEEAF6" w:themeFill="accent5" w:themeFillTint="33"/>
                        <w:jc w:val="center"/>
                        <w:rPr>
                          <w:rFonts w:ascii="Bookman Old Style" w:hAnsi="Bookman Old Style"/>
                          <w:b/>
                          <w:bCs/>
                          <w:color w:val="000000" w:themeColor="text1"/>
                          <w:sz w:val="44"/>
                          <w:szCs w:val="44"/>
                        </w:rPr>
                      </w:pPr>
                      <w:r w:rsidRPr="001221B7">
                        <w:rPr>
                          <w:rFonts w:ascii="Bookman Old Style" w:hAnsi="Bookman Old Style"/>
                          <w:b/>
                          <w:bCs/>
                          <w:color w:val="000000" w:themeColor="text1"/>
                          <w:sz w:val="44"/>
                          <w:szCs w:val="44"/>
                        </w:rPr>
                        <w:t>CHARTE ETHIQUE</w:t>
                      </w:r>
                      <w:r w:rsidR="00860B27" w:rsidRPr="001221B7">
                        <w:rPr>
                          <w:rFonts w:ascii="Bookman Old Style" w:hAnsi="Bookman Old Style"/>
                          <w:b/>
                          <w:bCs/>
                          <w:color w:val="000000" w:themeColor="text1"/>
                          <w:sz w:val="44"/>
                          <w:szCs w:val="44"/>
                        </w:rPr>
                        <w:t xml:space="preserve"> DU CABINET ‘’</w:t>
                      </w:r>
                      <w:r w:rsidR="00F95C07">
                        <w:rPr>
                          <w:rFonts w:ascii="Bookman Old Style" w:hAnsi="Bookman Old Style"/>
                          <w:b/>
                          <w:bCs/>
                          <w:color w:val="000000" w:themeColor="text1"/>
                          <w:sz w:val="44"/>
                          <w:szCs w:val="44"/>
                        </w:rPr>
                        <w:t>SOPHROSYNERGIE25</w:t>
                      </w:r>
                      <w:r w:rsidR="00860B27" w:rsidRPr="001221B7">
                        <w:rPr>
                          <w:rFonts w:ascii="Bookman Old Style" w:hAnsi="Bookman Old Style"/>
                          <w:b/>
                          <w:bCs/>
                          <w:color w:val="000000" w:themeColor="text1"/>
                          <w:sz w:val="44"/>
                          <w:szCs w:val="44"/>
                        </w:rPr>
                        <w:t>‘’</w:t>
                      </w:r>
                    </w:p>
                  </w:txbxContent>
                </v:textbox>
              </v:shape>
            </w:pict>
          </mc:Fallback>
        </mc:AlternateContent>
      </w:r>
      <w:r w:rsidR="000D46A5" w:rsidRPr="001221B7">
        <w:rPr>
          <w:noProof/>
          <w:color w:val="FF0000"/>
        </w:rPr>
        <mc:AlternateContent>
          <mc:Choice Requires="wps">
            <w:drawing>
              <wp:anchor distT="0" distB="0" distL="114300" distR="114300" simplePos="0" relativeHeight="251672576" behindDoc="0" locked="0" layoutInCell="1" allowOverlap="1" wp14:anchorId="42CD8FD9" wp14:editId="332621FD">
                <wp:simplePos x="0" y="0"/>
                <wp:positionH relativeFrom="margin">
                  <wp:posOffset>22225</wp:posOffset>
                </wp:positionH>
                <wp:positionV relativeFrom="paragraph">
                  <wp:posOffset>29845</wp:posOffset>
                </wp:positionV>
                <wp:extent cx="6004560" cy="1242060"/>
                <wp:effectExtent l="0" t="0" r="15240" b="15240"/>
                <wp:wrapNone/>
                <wp:docPr id="1141406516" name="Organigramme : Document 3"/>
                <wp:cNvGraphicFramePr/>
                <a:graphic xmlns:a="http://schemas.openxmlformats.org/drawingml/2006/main">
                  <a:graphicData uri="http://schemas.microsoft.com/office/word/2010/wordprocessingShape">
                    <wps:wsp>
                      <wps:cNvSpPr/>
                      <wps:spPr>
                        <a:xfrm>
                          <a:off x="0" y="0"/>
                          <a:ext cx="6004560" cy="1242060"/>
                        </a:xfrm>
                        <a:prstGeom prst="flowChartDocument">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8D76A"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Organigramme : Document 3" o:spid="_x0000_s1026" type="#_x0000_t114" style="position:absolute;margin-left:1.75pt;margin-top:2.35pt;width:472.8pt;height:97.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" fillcolor="#9cc2e5 [1944]" strokecolor="#09101d [484]" strokeweight="1pt">
                <w10:wrap anchorx="margin"/>
              </v:shape>
            </w:pict>
          </mc:Fallback>
        </mc:AlternateContent>
      </w:r>
    </w:p>
    <w:p w14:paraId="0ECAD948" w14:textId="727B37FE" w:rsidR="005160C3" w:rsidRDefault="005160C3" w:rsidP="005160C3"/>
    <w:p w14:paraId="34E02C18" w14:textId="2BC0BB8A" w:rsidR="005160C3" w:rsidRDefault="005160C3" w:rsidP="005160C3"/>
    <w:p w14:paraId="392A39C3" w14:textId="076DBE17" w:rsidR="005160C3" w:rsidRDefault="005160C3" w:rsidP="005160C3"/>
    <w:p w14:paraId="4A0A15E7" w14:textId="6E0EBBB2" w:rsidR="005160C3" w:rsidRDefault="005160C3" w:rsidP="005160C3"/>
    <w:p w14:paraId="48C4F663" w14:textId="1D557539" w:rsidR="005160C3" w:rsidRDefault="000D46A5" w:rsidP="000D46A5">
      <w:pPr>
        <w:ind w:firstLine="708"/>
      </w:pPr>
      <w:r w:rsidRPr="00472956">
        <w:rPr>
          <w:sz w:val="24"/>
          <w:szCs w:val="24"/>
        </w:rPr>
        <w:t>Cette charte définit les fondamentaux éthiques de la sophrologie</w:t>
      </w:r>
    </w:p>
    <w:p w14:paraId="5ABBE2A1" w14:textId="3269BBC6" w:rsidR="00472956" w:rsidRPr="00472956" w:rsidRDefault="00472956" w:rsidP="000D46A5">
      <w:pPr>
        <w:ind w:firstLine="360"/>
        <w:jc w:val="center"/>
        <w:rPr>
          <w:sz w:val="24"/>
          <w:szCs w:val="24"/>
        </w:rPr>
      </w:pPr>
    </w:p>
    <w:tbl>
      <w:tblPr>
        <w:tblStyle w:val="Grilledutableau"/>
        <w:tblW w:w="9640" w:type="dxa"/>
        <w:tblInd w:w="-147" w:type="dxa"/>
        <w:tblLook w:val="04A0" w:firstRow="1" w:lastRow="0" w:firstColumn="1" w:lastColumn="0" w:noHBand="0" w:noVBand="1"/>
      </w:tblPr>
      <w:tblGrid>
        <w:gridCol w:w="709"/>
        <w:gridCol w:w="8931"/>
      </w:tblGrid>
      <w:tr w:rsidR="001221B7" w:rsidRPr="00F95C07" w14:paraId="580C4715" w14:textId="77777777" w:rsidTr="00564096">
        <w:tc>
          <w:tcPr>
            <w:tcW w:w="709" w:type="dxa"/>
            <w:vMerge w:val="restart"/>
            <w:shd w:val="clear" w:color="auto" w:fill="7030A0"/>
          </w:tcPr>
          <w:p w14:paraId="0A71319E"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O</w:t>
            </w:r>
          </w:p>
          <w:p w14:paraId="09F5A86D"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B</w:t>
            </w:r>
          </w:p>
          <w:p w14:paraId="520F701C"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L</w:t>
            </w:r>
          </w:p>
          <w:p w14:paraId="0935C2C2"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I</w:t>
            </w:r>
          </w:p>
          <w:p w14:paraId="01951CFD"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G</w:t>
            </w:r>
          </w:p>
          <w:p w14:paraId="1887BCAC"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A</w:t>
            </w:r>
          </w:p>
          <w:p w14:paraId="04213ABC"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T</w:t>
            </w:r>
          </w:p>
          <w:p w14:paraId="76D2A696"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I</w:t>
            </w:r>
          </w:p>
          <w:p w14:paraId="0D7019D4"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O</w:t>
            </w:r>
          </w:p>
          <w:p w14:paraId="1F15B1C7" w14:textId="77777777" w:rsidR="00564096" w:rsidRPr="00F95C07" w:rsidRDefault="00564096" w:rsidP="00E07DCD">
            <w:pPr>
              <w:ind w:right="92"/>
              <w:jc w:val="center"/>
              <w:rPr>
                <w:rFonts w:ascii="Amasis MT Pro Black" w:hAnsi="Amasis MT Pro Black"/>
                <w:color w:val="FFFFFF" w:themeColor="background1"/>
                <w:sz w:val="28"/>
                <w:szCs w:val="28"/>
                <w:lang w:val="pt-PT"/>
              </w:rPr>
            </w:pPr>
            <w:r w:rsidRPr="00F95C07">
              <w:rPr>
                <w:rFonts w:ascii="Amasis MT Pro Black" w:hAnsi="Amasis MT Pro Black"/>
                <w:color w:val="FFFFFF" w:themeColor="background1"/>
                <w:sz w:val="28"/>
                <w:szCs w:val="28"/>
                <w:lang w:val="pt-PT"/>
              </w:rPr>
              <w:t>N</w:t>
            </w:r>
          </w:p>
          <w:p w14:paraId="7A36EA12" w14:textId="1E51D864" w:rsidR="00564096" w:rsidRPr="00F95C07" w:rsidRDefault="00564096" w:rsidP="00E07DCD">
            <w:pPr>
              <w:ind w:right="92"/>
              <w:jc w:val="center"/>
              <w:rPr>
                <w:sz w:val="24"/>
                <w:szCs w:val="24"/>
                <w:lang w:val="pt-PT"/>
              </w:rPr>
            </w:pPr>
            <w:r w:rsidRPr="00F95C07">
              <w:rPr>
                <w:rFonts w:ascii="Amasis MT Pro Black" w:hAnsi="Amasis MT Pro Black"/>
                <w:color w:val="FFFFFF" w:themeColor="background1"/>
                <w:sz w:val="28"/>
                <w:szCs w:val="28"/>
                <w:lang w:val="pt-PT"/>
              </w:rPr>
              <w:t>S</w:t>
            </w:r>
          </w:p>
        </w:tc>
        <w:tc>
          <w:tcPr>
            <w:tcW w:w="8931" w:type="dxa"/>
            <w:shd w:val="clear" w:color="auto" w:fill="7030A0"/>
          </w:tcPr>
          <w:p w14:paraId="27BEA6A8" w14:textId="77777777" w:rsidR="001221B7" w:rsidRPr="00F95C07" w:rsidRDefault="001221B7" w:rsidP="001221B7">
            <w:pPr>
              <w:pStyle w:val="Paragraphedeliste"/>
              <w:rPr>
                <w:color w:val="000000" w:themeColor="text1"/>
                <w:lang w:val="pt-PT"/>
              </w:rPr>
            </w:pPr>
          </w:p>
        </w:tc>
      </w:tr>
      <w:tr w:rsidR="001221B7" w:rsidRPr="00472956" w14:paraId="74CA442C" w14:textId="68B38EBB" w:rsidTr="00564096">
        <w:tc>
          <w:tcPr>
            <w:tcW w:w="709" w:type="dxa"/>
            <w:vMerge/>
            <w:shd w:val="clear" w:color="auto" w:fill="7030A0"/>
          </w:tcPr>
          <w:p w14:paraId="0E6D4BC8" w14:textId="02C5080E" w:rsidR="001221B7" w:rsidRPr="00F95C07" w:rsidRDefault="001221B7" w:rsidP="00E07DCD">
            <w:pPr>
              <w:jc w:val="center"/>
              <w:rPr>
                <w:sz w:val="24"/>
                <w:szCs w:val="24"/>
                <w:lang w:val="pt-PT"/>
              </w:rPr>
            </w:pPr>
          </w:p>
        </w:tc>
        <w:tc>
          <w:tcPr>
            <w:tcW w:w="8931" w:type="dxa"/>
            <w:shd w:val="clear" w:color="auto" w:fill="FAD9FF"/>
          </w:tcPr>
          <w:p w14:paraId="6EB5E0AE" w14:textId="77777777" w:rsidR="001221B7" w:rsidRPr="000D46A5" w:rsidRDefault="001221B7" w:rsidP="00962A0B">
            <w:pPr>
              <w:pStyle w:val="Paragraphedeliste"/>
              <w:numPr>
                <w:ilvl w:val="0"/>
                <w:numId w:val="1"/>
              </w:numPr>
              <w:rPr>
                <w:color w:val="000000" w:themeColor="text1"/>
              </w:rPr>
            </w:pPr>
            <w:r w:rsidRPr="000D46A5">
              <w:rPr>
                <w:color w:val="000000" w:themeColor="text1"/>
              </w:rPr>
              <w:t>Le cabinet respectera la législation, la fiscalité en vigueur et les obligations fixées par les autorités compétentes régissant l’activité du sophrologue</w:t>
            </w:r>
          </w:p>
          <w:p w14:paraId="4B778BF3" w14:textId="7BAB38DA" w:rsidR="00564096" w:rsidRPr="000D46A5" w:rsidRDefault="00564096" w:rsidP="00564096">
            <w:pPr>
              <w:pStyle w:val="Paragraphedeliste"/>
              <w:rPr>
                <w:color w:val="000000" w:themeColor="text1"/>
              </w:rPr>
            </w:pPr>
          </w:p>
        </w:tc>
      </w:tr>
      <w:tr w:rsidR="001221B7" w:rsidRPr="00472956" w14:paraId="1B4A3042" w14:textId="4440D852" w:rsidTr="00564096">
        <w:tc>
          <w:tcPr>
            <w:tcW w:w="709" w:type="dxa"/>
            <w:vMerge/>
            <w:shd w:val="clear" w:color="auto" w:fill="7030A0"/>
          </w:tcPr>
          <w:p w14:paraId="46803D96" w14:textId="77777777" w:rsidR="001221B7" w:rsidRPr="00472956" w:rsidRDefault="001221B7" w:rsidP="00E07DCD">
            <w:pPr>
              <w:pStyle w:val="Paragraphedeliste"/>
              <w:jc w:val="center"/>
              <w:rPr>
                <w:sz w:val="24"/>
                <w:szCs w:val="24"/>
              </w:rPr>
            </w:pPr>
          </w:p>
        </w:tc>
        <w:tc>
          <w:tcPr>
            <w:tcW w:w="8931" w:type="dxa"/>
            <w:shd w:val="clear" w:color="auto" w:fill="FAD9FF"/>
          </w:tcPr>
          <w:p w14:paraId="18DA54D8" w14:textId="77777777" w:rsidR="001221B7" w:rsidRPr="000D46A5" w:rsidRDefault="001221B7" w:rsidP="00962A0B">
            <w:pPr>
              <w:pStyle w:val="Paragraphedeliste"/>
              <w:numPr>
                <w:ilvl w:val="0"/>
                <w:numId w:val="1"/>
              </w:numPr>
              <w:rPr>
                <w:color w:val="000000" w:themeColor="text1"/>
              </w:rPr>
            </w:pPr>
            <w:r w:rsidRPr="000D46A5">
              <w:rPr>
                <w:color w:val="000000" w:themeColor="text1"/>
              </w:rPr>
              <w:t>Intégrité et congruence, le cabinet ne diffusera donc aucune information pouvant induire en erreur sur mes compétences, ma posture, pouvant nuire à la profession</w:t>
            </w:r>
          </w:p>
          <w:p w14:paraId="06B7A2FA" w14:textId="66E3F3B9" w:rsidR="00564096" w:rsidRPr="000D46A5" w:rsidRDefault="00564096" w:rsidP="00564096">
            <w:pPr>
              <w:pStyle w:val="Paragraphedeliste"/>
              <w:rPr>
                <w:color w:val="000000" w:themeColor="text1"/>
              </w:rPr>
            </w:pPr>
          </w:p>
        </w:tc>
      </w:tr>
      <w:tr w:rsidR="001221B7" w:rsidRPr="00472956" w14:paraId="516F47AA" w14:textId="4DF3F47C" w:rsidTr="00564096">
        <w:tc>
          <w:tcPr>
            <w:tcW w:w="709" w:type="dxa"/>
            <w:vMerge/>
            <w:shd w:val="clear" w:color="auto" w:fill="7030A0"/>
          </w:tcPr>
          <w:p w14:paraId="40849306" w14:textId="77777777" w:rsidR="001221B7" w:rsidRPr="00472956" w:rsidRDefault="001221B7" w:rsidP="00E07DCD">
            <w:pPr>
              <w:pStyle w:val="Paragraphedeliste"/>
              <w:jc w:val="center"/>
              <w:rPr>
                <w:sz w:val="24"/>
                <w:szCs w:val="24"/>
              </w:rPr>
            </w:pPr>
          </w:p>
        </w:tc>
        <w:tc>
          <w:tcPr>
            <w:tcW w:w="8931" w:type="dxa"/>
            <w:shd w:val="clear" w:color="auto" w:fill="FAD9FF"/>
          </w:tcPr>
          <w:p w14:paraId="0EB0A69C" w14:textId="77777777" w:rsidR="001221B7" w:rsidRPr="000D46A5" w:rsidRDefault="001221B7" w:rsidP="00962A0B">
            <w:pPr>
              <w:pStyle w:val="Paragraphedeliste"/>
              <w:numPr>
                <w:ilvl w:val="0"/>
                <w:numId w:val="3"/>
              </w:numPr>
              <w:rPr>
                <w:color w:val="000000" w:themeColor="text1"/>
              </w:rPr>
            </w:pPr>
            <w:r w:rsidRPr="000D46A5">
              <w:rPr>
                <w:color w:val="000000" w:themeColor="text1"/>
              </w:rPr>
              <w:t>Aucune apologie d’idéologie, de religiosité ou de propagande ne sera autorisée dans le cabinet</w:t>
            </w:r>
          </w:p>
          <w:p w14:paraId="22F72492" w14:textId="5DD2FC6C" w:rsidR="00564096" w:rsidRPr="000D46A5" w:rsidRDefault="00564096" w:rsidP="00564096">
            <w:pPr>
              <w:pStyle w:val="Paragraphedeliste"/>
              <w:rPr>
                <w:color w:val="000000" w:themeColor="text1"/>
              </w:rPr>
            </w:pPr>
          </w:p>
        </w:tc>
      </w:tr>
      <w:tr w:rsidR="001221B7" w:rsidRPr="00472956" w14:paraId="37CA1529" w14:textId="7E42C19D" w:rsidTr="00564096">
        <w:tc>
          <w:tcPr>
            <w:tcW w:w="709" w:type="dxa"/>
            <w:vMerge/>
            <w:shd w:val="clear" w:color="auto" w:fill="7030A0"/>
          </w:tcPr>
          <w:p w14:paraId="307B0D5C" w14:textId="77777777" w:rsidR="001221B7" w:rsidRPr="00472956" w:rsidRDefault="001221B7" w:rsidP="00E07DCD">
            <w:pPr>
              <w:pStyle w:val="Paragraphedeliste"/>
              <w:jc w:val="center"/>
              <w:rPr>
                <w:sz w:val="24"/>
                <w:szCs w:val="24"/>
              </w:rPr>
            </w:pPr>
          </w:p>
        </w:tc>
        <w:tc>
          <w:tcPr>
            <w:tcW w:w="8931" w:type="dxa"/>
            <w:shd w:val="clear" w:color="auto" w:fill="FAD9FF"/>
          </w:tcPr>
          <w:p w14:paraId="202C748E" w14:textId="77777777" w:rsidR="001221B7" w:rsidRPr="000D46A5" w:rsidRDefault="001221B7" w:rsidP="00962A0B">
            <w:pPr>
              <w:pStyle w:val="Paragraphedeliste"/>
              <w:numPr>
                <w:ilvl w:val="0"/>
                <w:numId w:val="3"/>
              </w:numPr>
              <w:rPr>
                <w:color w:val="000000" w:themeColor="text1"/>
              </w:rPr>
            </w:pPr>
            <w:r w:rsidRPr="000D46A5">
              <w:rPr>
                <w:color w:val="000000" w:themeColor="text1"/>
              </w:rPr>
              <w:t xml:space="preserve"> Le cabinet se verra de se former en continu pour adapter toujours au mieux ses techniques et exercices qui sont au cœur du fondement de la qualité d’accompagnement</w:t>
            </w:r>
          </w:p>
          <w:p w14:paraId="620A964D" w14:textId="74ABC730" w:rsidR="00564096" w:rsidRPr="000D46A5" w:rsidRDefault="00564096" w:rsidP="00564096">
            <w:pPr>
              <w:pStyle w:val="Paragraphedeliste"/>
              <w:rPr>
                <w:color w:val="000000" w:themeColor="text1"/>
              </w:rPr>
            </w:pPr>
          </w:p>
        </w:tc>
      </w:tr>
      <w:tr w:rsidR="001221B7" w:rsidRPr="00472956" w14:paraId="6E7B7C2D" w14:textId="77777777" w:rsidTr="00564096">
        <w:tc>
          <w:tcPr>
            <w:tcW w:w="709" w:type="dxa"/>
            <w:vMerge w:val="restart"/>
            <w:shd w:val="clear" w:color="auto" w:fill="00B050"/>
          </w:tcPr>
          <w:p w14:paraId="4F185E4D" w14:textId="77777777" w:rsidR="001221B7"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A</w:t>
            </w:r>
          </w:p>
          <w:p w14:paraId="3FB2099B"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C</w:t>
            </w:r>
          </w:p>
          <w:p w14:paraId="17B1D637"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C</w:t>
            </w:r>
          </w:p>
          <w:p w14:paraId="5C242C14"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O</w:t>
            </w:r>
          </w:p>
          <w:p w14:paraId="523AE1D5"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M</w:t>
            </w:r>
          </w:p>
          <w:p w14:paraId="2EFD87FF"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P</w:t>
            </w:r>
          </w:p>
          <w:p w14:paraId="3CE1B652"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A</w:t>
            </w:r>
          </w:p>
          <w:p w14:paraId="3DB46B83"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G</w:t>
            </w:r>
          </w:p>
          <w:p w14:paraId="143E995E"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N</w:t>
            </w:r>
          </w:p>
          <w:p w14:paraId="0606D215"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E</w:t>
            </w:r>
          </w:p>
          <w:p w14:paraId="66292EEC" w14:textId="77777777" w:rsidR="00564096" w:rsidRPr="00F95C07" w:rsidRDefault="00564096" w:rsidP="00E07DCD">
            <w:pPr>
              <w:pStyle w:val="Paragraphedeliste"/>
              <w:ind w:left="-106"/>
              <w:jc w:val="center"/>
              <w:rPr>
                <w:rFonts w:ascii="Amasis MT Pro Black" w:hAnsi="Amasis MT Pro Black"/>
                <w:color w:val="FFFFFF" w:themeColor="background1"/>
                <w:sz w:val="24"/>
                <w:szCs w:val="24"/>
                <w:lang w:val="pt-PT"/>
              </w:rPr>
            </w:pPr>
            <w:r w:rsidRPr="00F95C07">
              <w:rPr>
                <w:rFonts w:ascii="Amasis MT Pro Black" w:hAnsi="Amasis MT Pro Black"/>
                <w:color w:val="FFFFFF" w:themeColor="background1"/>
                <w:sz w:val="24"/>
                <w:szCs w:val="24"/>
                <w:lang w:val="pt-PT"/>
              </w:rPr>
              <w:t>M</w:t>
            </w:r>
          </w:p>
          <w:p w14:paraId="40FC657B" w14:textId="77777777" w:rsidR="00564096" w:rsidRPr="000D46A5" w:rsidRDefault="00564096" w:rsidP="00E07DCD">
            <w:pPr>
              <w:pStyle w:val="Paragraphedeliste"/>
              <w:ind w:left="-106"/>
              <w:jc w:val="center"/>
              <w:rPr>
                <w:rFonts w:ascii="Amasis MT Pro Black" w:hAnsi="Amasis MT Pro Black"/>
                <w:color w:val="FFFFFF" w:themeColor="background1"/>
                <w:sz w:val="24"/>
                <w:szCs w:val="24"/>
              </w:rPr>
            </w:pPr>
            <w:r w:rsidRPr="000D46A5">
              <w:rPr>
                <w:rFonts w:ascii="Amasis MT Pro Black" w:hAnsi="Amasis MT Pro Black"/>
                <w:color w:val="FFFFFF" w:themeColor="background1"/>
                <w:sz w:val="24"/>
                <w:szCs w:val="24"/>
              </w:rPr>
              <w:t>E</w:t>
            </w:r>
          </w:p>
          <w:p w14:paraId="790F15E7" w14:textId="77777777" w:rsidR="00564096" w:rsidRPr="000D46A5" w:rsidRDefault="00564096" w:rsidP="00E07DCD">
            <w:pPr>
              <w:pStyle w:val="Paragraphedeliste"/>
              <w:ind w:left="-106"/>
              <w:jc w:val="center"/>
              <w:rPr>
                <w:rFonts w:ascii="Amasis MT Pro Black" w:hAnsi="Amasis MT Pro Black"/>
                <w:color w:val="FFFFFF" w:themeColor="background1"/>
                <w:sz w:val="24"/>
                <w:szCs w:val="24"/>
              </w:rPr>
            </w:pPr>
            <w:r w:rsidRPr="000D46A5">
              <w:rPr>
                <w:rFonts w:ascii="Amasis MT Pro Black" w:hAnsi="Amasis MT Pro Black"/>
                <w:color w:val="FFFFFF" w:themeColor="background1"/>
                <w:sz w:val="24"/>
                <w:szCs w:val="24"/>
              </w:rPr>
              <w:t>N</w:t>
            </w:r>
          </w:p>
          <w:p w14:paraId="3CCE2450" w14:textId="52C83634" w:rsidR="00564096" w:rsidRPr="000D46A5" w:rsidRDefault="00564096" w:rsidP="00E07DCD">
            <w:pPr>
              <w:pStyle w:val="Paragraphedeliste"/>
              <w:ind w:left="-106"/>
              <w:jc w:val="center"/>
              <w:rPr>
                <w:rFonts w:ascii="Amasis MT Pro Black" w:hAnsi="Amasis MT Pro Black"/>
                <w:color w:val="FFFFFF" w:themeColor="background1"/>
                <w:sz w:val="24"/>
                <w:szCs w:val="24"/>
              </w:rPr>
            </w:pPr>
            <w:r w:rsidRPr="000D46A5">
              <w:rPr>
                <w:rFonts w:ascii="Amasis MT Pro Black" w:hAnsi="Amasis MT Pro Black"/>
                <w:color w:val="FFFFFF" w:themeColor="background1"/>
                <w:sz w:val="24"/>
                <w:szCs w:val="24"/>
              </w:rPr>
              <w:t>T</w:t>
            </w:r>
          </w:p>
        </w:tc>
        <w:tc>
          <w:tcPr>
            <w:tcW w:w="8931" w:type="dxa"/>
            <w:shd w:val="clear" w:color="auto" w:fill="00B050"/>
          </w:tcPr>
          <w:p w14:paraId="4B53F219" w14:textId="77777777" w:rsidR="001221B7" w:rsidRPr="000D46A5" w:rsidRDefault="001221B7" w:rsidP="00472956">
            <w:pPr>
              <w:pStyle w:val="Paragraphedeliste"/>
            </w:pPr>
          </w:p>
        </w:tc>
      </w:tr>
      <w:tr w:rsidR="001221B7" w:rsidRPr="00472956" w14:paraId="4E571EC7" w14:textId="77777777" w:rsidTr="00564096">
        <w:tc>
          <w:tcPr>
            <w:tcW w:w="709" w:type="dxa"/>
            <w:vMerge/>
          </w:tcPr>
          <w:p w14:paraId="7545EEA0" w14:textId="77777777" w:rsidR="001221B7" w:rsidRPr="00472956" w:rsidRDefault="001221B7" w:rsidP="00E07DCD">
            <w:pPr>
              <w:pStyle w:val="Paragraphedeliste"/>
              <w:jc w:val="center"/>
              <w:rPr>
                <w:sz w:val="24"/>
                <w:szCs w:val="24"/>
              </w:rPr>
            </w:pPr>
          </w:p>
        </w:tc>
        <w:tc>
          <w:tcPr>
            <w:tcW w:w="8931" w:type="dxa"/>
            <w:shd w:val="clear" w:color="auto" w:fill="E2EFD9" w:themeFill="accent6" w:themeFillTint="33"/>
          </w:tcPr>
          <w:p w14:paraId="5ED4175D" w14:textId="77777777" w:rsidR="001221B7" w:rsidRPr="000D46A5" w:rsidRDefault="001221B7" w:rsidP="00F914AC">
            <w:pPr>
              <w:pStyle w:val="Paragraphedeliste"/>
              <w:numPr>
                <w:ilvl w:val="0"/>
                <w:numId w:val="1"/>
              </w:numPr>
            </w:pPr>
            <w:r w:rsidRPr="000D46A5">
              <w:t>Les échanges seront bienveillants, sans jugement, remplis d’empathie afin d’établir un cadre unique, dans la bonne humeur, dans la confiance, et aussi bien dans le cabinet, ou dans la collaboration avec d’autres organismes, entreprises</w:t>
            </w:r>
          </w:p>
          <w:p w14:paraId="4A12CD34" w14:textId="7A31181A" w:rsidR="00564096" w:rsidRPr="000D46A5" w:rsidRDefault="00564096" w:rsidP="00564096">
            <w:pPr>
              <w:pStyle w:val="Paragraphedeliste"/>
            </w:pPr>
          </w:p>
        </w:tc>
      </w:tr>
      <w:tr w:rsidR="001221B7" w:rsidRPr="00472956" w14:paraId="068CBE2C" w14:textId="77777777" w:rsidTr="00564096">
        <w:tc>
          <w:tcPr>
            <w:tcW w:w="709" w:type="dxa"/>
            <w:vMerge/>
          </w:tcPr>
          <w:p w14:paraId="3936EFCD" w14:textId="77777777" w:rsidR="001221B7" w:rsidRPr="00472956" w:rsidRDefault="001221B7" w:rsidP="00E07DCD">
            <w:pPr>
              <w:pStyle w:val="Paragraphedeliste"/>
              <w:jc w:val="center"/>
              <w:rPr>
                <w:sz w:val="24"/>
                <w:szCs w:val="24"/>
              </w:rPr>
            </w:pPr>
          </w:p>
        </w:tc>
        <w:tc>
          <w:tcPr>
            <w:tcW w:w="8931" w:type="dxa"/>
            <w:shd w:val="clear" w:color="auto" w:fill="E2EFD9" w:themeFill="accent6" w:themeFillTint="33"/>
          </w:tcPr>
          <w:p w14:paraId="224D87BF" w14:textId="77777777" w:rsidR="001221B7" w:rsidRPr="000D46A5" w:rsidRDefault="001221B7" w:rsidP="00F914AC">
            <w:pPr>
              <w:pStyle w:val="Paragraphedeliste"/>
              <w:numPr>
                <w:ilvl w:val="0"/>
                <w:numId w:val="1"/>
              </w:numPr>
            </w:pPr>
            <w:r w:rsidRPr="000D46A5">
              <w:t>Respect des règles et principes du secret professionnel. Le cabinet garde la confidentialité des échanges avec le consultant</w:t>
            </w:r>
          </w:p>
          <w:p w14:paraId="7F449ECB" w14:textId="3D4155DE" w:rsidR="00564096" w:rsidRPr="000D46A5" w:rsidRDefault="00564096" w:rsidP="00564096">
            <w:pPr>
              <w:pStyle w:val="Paragraphedeliste"/>
            </w:pPr>
          </w:p>
        </w:tc>
      </w:tr>
      <w:tr w:rsidR="001221B7" w:rsidRPr="00472956" w14:paraId="1C187868" w14:textId="77777777" w:rsidTr="00564096">
        <w:tc>
          <w:tcPr>
            <w:tcW w:w="709" w:type="dxa"/>
            <w:vMerge/>
          </w:tcPr>
          <w:p w14:paraId="3B92723B" w14:textId="77777777" w:rsidR="001221B7" w:rsidRPr="00472956" w:rsidRDefault="001221B7" w:rsidP="00E07DCD">
            <w:pPr>
              <w:pStyle w:val="Paragraphedeliste"/>
              <w:jc w:val="center"/>
              <w:rPr>
                <w:sz w:val="24"/>
                <w:szCs w:val="24"/>
              </w:rPr>
            </w:pPr>
          </w:p>
        </w:tc>
        <w:tc>
          <w:tcPr>
            <w:tcW w:w="8931" w:type="dxa"/>
            <w:shd w:val="clear" w:color="auto" w:fill="E2EFD9" w:themeFill="accent6" w:themeFillTint="33"/>
          </w:tcPr>
          <w:p w14:paraId="7FF23870" w14:textId="77777777" w:rsidR="001221B7" w:rsidRPr="000D46A5" w:rsidRDefault="001221B7" w:rsidP="00F914AC">
            <w:pPr>
              <w:pStyle w:val="Paragraphedeliste"/>
              <w:numPr>
                <w:ilvl w:val="0"/>
                <w:numId w:val="3"/>
              </w:numPr>
            </w:pPr>
            <w:r w:rsidRPr="000D46A5">
              <w:t xml:space="preserve">Définition de la nature de mes prestations proposées, des modalités de contenu d’accompagnement pour atteindre les objectifs demandés par le consultant au travers d’une première séance </w:t>
            </w:r>
          </w:p>
          <w:p w14:paraId="60684B2A" w14:textId="0B9A5A9A" w:rsidR="00564096" w:rsidRPr="000D46A5" w:rsidRDefault="00564096" w:rsidP="00564096">
            <w:pPr>
              <w:pStyle w:val="Paragraphedeliste"/>
            </w:pPr>
          </w:p>
        </w:tc>
      </w:tr>
      <w:tr w:rsidR="001221B7" w:rsidRPr="00472956" w14:paraId="152ED6AD" w14:textId="77777777" w:rsidTr="00564096">
        <w:tc>
          <w:tcPr>
            <w:tcW w:w="709" w:type="dxa"/>
            <w:vMerge/>
          </w:tcPr>
          <w:p w14:paraId="12A4B715" w14:textId="77777777" w:rsidR="001221B7" w:rsidRPr="00472956" w:rsidRDefault="001221B7" w:rsidP="00E07DCD">
            <w:pPr>
              <w:pStyle w:val="Paragraphedeliste"/>
              <w:jc w:val="center"/>
              <w:rPr>
                <w:sz w:val="24"/>
                <w:szCs w:val="24"/>
              </w:rPr>
            </w:pPr>
          </w:p>
        </w:tc>
        <w:tc>
          <w:tcPr>
            <w:tcW w:w="8931" w:type="dxa"/>
            <w:shd w:val="clear" w:color="auto" w:fill="E2EFD9" w:themeFill="accent6" w:themeFillTint="33"/>
          </w:tcPr>
          <w:p w14:paraId="6EACF9CD" w14:textId="77777777" w:rsidR="001221B7" w:rsidRPr="000D46A5" w:rsidRDefault="001221B7" w:rsidP="00472956">
            <w:pPr>
              <w:pStyle w:val="Paragraphedeliste"/>
              <w:numPr>
                <w:ilvl w:val="0"/>
                <w:numId w:val="5"/>
              </w:numPr>
            </w:pPr>
            <w:r w:rsidRPr="000D46A5">
              <w:t>Le respect des rendez-vous et des horaires est un gage de sérieux pour l’accompagnement du consultant, il convient de prévenir 48h avant d’une annulation</w:t>
            </w:r>
          </w:p>
          <w:p w14:paraId="54106CE8" w14:textId="2C22EB5B" w:rsidR="00564096" w:rsidRPr="000D46A5" w:rsidRDefault="00564096" w:rsidP="00564096">
            <w:pPr>
              <w:pStyle w:val="Paragraphedeliste"/>
            </w:pPr>
          </w:p>
        </w:tc>
      </w:tr>
      <w:tr w:rsidR="001221B7" w:rsidRPr="00472956" w14:paraId="3DF8D8AF" w14:textId="77777777" w:rsidTr="00564096">
        <w:tc>
          <w:tcPr>
            <w:tcW w:w="709" w:type="dxa"/>
            <w:vMerge w:val="restart"/>
            <w:shd w:val="clear" w:color="auto" w:fill="FFFF00"/>
          </w:tcPr>
          <w:p w14:paraId="4DA31C3E" w14:textId="77777777" w:rsidR="001221B7" w:rsidRPr="000D46A5" w:rsidRDefault="000D46A5" w:rsidP="00E07DCD">
            <w:pPr>
              <w:pStyle w:val="Paragraphedeliste"/>
              <w:ind w:left="-106"/>
              <w:jc w:val="center"/>
              <w:rPr>
                <w:rFonts w:ascii="Amasis MT Pro Black" w:hAnsi="Amasis MT Pro Black"/>
                <w:sz w:val="24"/>
                <w:szCs w:val="24"/>
              </w:rPr>
            </w:pPr>
            <w:r w:rsidRPr="000D46A5">
              <w:rPr>
                <w:rFonts w:ascii="Amasis MT Pro Black" w:hAnsi="Amasis MT Pro Black"/>
                <w:sz w:val="24"/>
                <w:szCs w:val="24"/>
              </w:rPr>
              <w:t>L</w:t>
            </w:r>
          </w:p>
          <w:p w14:paraId="1AFA6508" w14:textId="77777777" w:rsidR="000D46A5" w:rsidRPr="000D46A5" w:rsidRDefault="000D46A5" w:rsidP="00E07DCD">
            <w:pPr>
              <w:pStyle w:val="Paragraphedeliste"/>
              <w:ind w:left="-106"/>
              <w:jc w:val="center"/>
              <w:rPr>
                <w:rFonts w:ascii="Amasis MT Pro Black" w:hAnsi="Amasis MT Pro Black"/>
                <w:sz w:val="24"/>
                <w:szCs w:val="24"/>
              </w:rPr>
            </w:pPr>
            <w:r w:rsidRPr="000D46A5">
              <w:rPr>
                <w:rFonts w:ascii="Amasis MT Pro Black" w:hAnsi="Amasis MT Pro Black"/>
                <w:sz w:val="24"/>
                <w:szCs w:val="24"/>
              </w:rPr>
              <w:t>I</w:t>
            </w:r>
          </w:p>
          <w:p w14:paraId="27A97845" w14:textId="77777777" w:rsidR="000D46A5" w:rsidRPr="000D46A5" w:rsidRDefault="000D46A5" w:rsidP="00E07DCD">
            <w:pPr>
              <w:pStyle w:val="Paragraphedeliste"/>
              <w:ind w:left="-106"/>
              <w:jc w:val="center"/>
              <w:rPr>
                <w:rFonts w:ascii="Amasis MT Pro Black" w:hAnsi="Amasis MT Pro Black"/>
                <w:sz w:val="24"/>
                <w:szCs w:val="24"/>
              </w:rPr>
            </w:pPr>
            <w:r w:rsidRPr="000D46A5">
              <w:rPr>
                <w:rFonts w:ascii="Amasis MT Pro Black" w:hAnsi="Amasis MT Pro Black"/>
                <w:sz w:val="24"/>
                <w:szCs w:val="24"/>
              </w:rPr>
              <w:t>M</w:t>
            </w:r>
          </w:p>
          <w:p w14:paraId="02C4A92C" w14:textId="77777777" w:rsidR="000D46A5" w:rsidRPr="000D46A5" w:rsidRDefault="000D46A5" w:rsidP="00E07DCD">
            <w:pPr>
              <w:pStyle w:val="Paragraphedeliste"/>
              <w:ind w:left="-106"/>
              <w:jc w:val="center"/>
              <w:rPr>
                <w:rFonts w:ascii="Amasis MT Pro Black" w:hAnsi="Amasis MT Pro Black"/>
                <w:sz w:val="24"/>
                <w:szCs w:val="24"/>
              </w:rPr>
            </w:pPr>
            <w:r w:rsidRPr="000D46A5">
              <w:rPr>
                <w:rFonts w:ascii="Amasis MT Pro Black" w:hAnsi="Amasis MT Pro Black"/>
                <w:sz w:val="24"/>
                <w:szCs w:val="24"/>
              </w:rPr>
              <w:t>I</w:t>
            </w:r>
          </w:p>
          <w:p w14:paraId="30684268" w14:textId="77777777" w:rsidR="000D46A5" w:rsidRPr="000D46A5" w:rsidRDefault="000D46A5" w:rsidP="00E07DCD">
            <w:pPr>
              <w:pStyle w:val="Paragraphedeliste"/>
              <w:ind w:left="-106"/>
              <w:jc w:val="center"/>
              <w:rPr>
                <w:rFonts w:ascii="Amasis MT Pro Black" w:hAnsi="Amasis MT Pro Black"/>
                <w:sz w:val="24"/>
                <w:szCs w:val="24"/>
              </w:rPr>
            </w:pPr>
            <w:r w:rsidRPr="000D46A5">
              <w:rPr>
                <w:rFonts w:ascii="Amasis MT Pro Black" w:hAnsi="Amasis MT Pro Black"/>
                <w:sz w:val="24"/>
                <w:szCs w:val="24"/>
              </w:rPr>
              <w:t>T</w:t>
            </w:r>
          </w:p>
          <w:p w14:paraId="59978E96" w14:textId="77777777" w:rsidR="000D46A5" w:rsidRPr="000D46A5" w:rsidRDefault="000D46A5" w:rsidP="00E07DCD">
            <w:pPr>
              <w:pStyle w:val="Paragraphedeliste"/>
              <w:ind w:left="-106"/>
              <w:jc w:val="center"/>
              <w:rPr>
                <w:rFonts w:ascii="Amasis MT Pro Black" w:hAnsi="Amasis MT Pro Black"/>
                <w:sz w:val="24"/>
                <w:szCs w:val="24"/>
              </w:rPr>
            </w:pPr>
            <w:r w:rsidRPr="000D46A5">
              <w:rPr>
                <w:rFonts w:ascii="Amasis MT Pro Black" w:hAnsi="Amasis MT Pro Black"/>
                <w:sz w:val="24"/>
                <w:szCs w:val="24"/>
              </w:rPr>
              <w:t>E</w:t>
            </w:r>
          </w:p>
          <w:p w14:paraId="048FABA4" w14:textId="26460216" w:rsidR="000D46A5" w:rsidRPr="000D46A5" w:rsidRDefault="000D46A5" w:rsidP="00E07DCD">
            <w:pPr>
              <w:pStyle w:val="Paragraphedeliste"/>
              <w:ind w:left="-106"/>
              <w:jc w:val="center"/>
              <w:rPr>
                <w:rFonts w:ascii="Amasis MT Pro Black" w:hAnsi="Amasis MT Pro Black"/>
                <w:sz w:val="24"/>
                <w:szCs w:val="24"/>
              </w:rPr>
            </w:pPr>
            <w:r w:rsidRPr="000D46A5">
              <w:rPr>
                <w:rFonts w:ascii="Amasis MT Pro Black" w:hAnsi="Amasis MT Pro Black"/>
                <w:sz w:val="24"/>
                <w:szCs w:val="24"/>
              </w:rPr>
              <w:t>S</w:t>
            </w:r>
          </w:p>
        </w:tc>
        <w:tc>
          <w:tcPr>
            <w:tcW w:w="8931" w:type="dxa"/>
            <w:shd w:val="clear" w:color="auto" w:fill="FFFF00"/>
          </w:tcPr>
          <w:p w14:paraId="16B878A4" w14:textId="77777777" w:rsidR="001221B7" w:rsidRPr="000D46A5" w:rsidRDefault="001221B7" w:rsidP="00564096">
            <w:pPr>
              <w:pStyle w:val="Paragraphedeliste"/>
              <w:ind w:left="179"/>
            </w:pPr>
          </w:p>
        </w:tc>
      </w:tr>
      <w:tr w:rsidR="001221B7" w:rsidRPr="00472956" w14:paraId="42819B38" w14:textId="77777777" w:rsidTr="00564096">
        <w:tc>
          <w:tcPr>
            <w:tcW w:w="709" w:type="dxa"/>
            <w:vMerge/>
          </w:tcPr>
          <w:p w14:paraId="5BD8A4F5" w14:textId="77777777" w:rsidR="001221B7" w:rsidRPr="00472956" w:rsidRDefault="001221B7" w:rsidP="00472956">
            <w:pPr>
              <w:pStyle w:val="Paragraphedeliste"/>
              <w:rPr>
                <w:sz w:val="24"/>
                <w:szCs w:val="24"/>
              </w:rPr>
            </w:pPr>
          </w:p>
        </w:tc>
        <w:tc>
          <w:tcPr>
            <w:tcW w:w="8931" w:type="dxa"/>
            <w:shd w:val="clear" w:color="auto" w:fill="FFF2CC" w:themeFill="accent4" w:themeFillTint="33"/>
          </w:tcPr>
          <w:p w14:paraId="0C5669F5" w14:textId="77777777" w:rsidR="001221B7" w:rsidRPr="000D46A5" w:rsidRDefault="001221B7" w:rsidP="00472956">
            <w:pPr>
              <w:pStyle w:val="Paragraphedeliste"/>
              <w:numPr>
                <w:ilvl w:val="0"/>
                <w:numId w:val="4"/>
              </w:numPr>
            </w:pPr>
            <w:r w:rsidRPr="000D46A5">
              <w:t>Respect des limites professionnelles avec accompagnement et appui vers un autre confrère au besoin dans un esprit de fraternité dans le cas où les objectifs demandés ne rentreraient pas dans ses compétences</w:t>
            </w:r>
          </w:p>
          <w:p w14:paraId="213D2A04" w14:textId="09A1BA05" w:rsidR="000D46A5" w:rsidRPr="000D46A5" w:rsidRDefault="000D46A5" w:rsidP="000D46A5">
            <w:pPr>
              <w:pStyle w:val="Paragraphedeliste"/>
            </w:pPr>
          </w:p>
        </w:tc>
      </w:tr>
      <w:tr w:rsidR="001221B7" w:rsidRPr="00472956" w14:paraId="6E2CF57B" w14:textId="77777777" w:rsidTr="00564096">
        <w:tc>
          <w:tcPr>
            <w:tcW w:w="709" w:type="dxa"/>
            <w:vMerge/>
          </w:tcPr>
          <w:p w14:paraId="363AC7BA" w14:textId="77777777" w:rsidR="001221B7" w:rsidRPr="00472956" w:rsidRDefault="001221B7" w:rsidP="00472956">
            <w:pPr>
              <w:pStyle w:val="Paragraphedeliste"/>
              <w:rPr>
                <w:sz w:val="24"/>
                <w:szCs w:val="24"/>
              </w:rPr>
            </w:pPr>
          </w:p>
        </w:tc>
        <w:tc>
          <w:tcPr>
            <w:tcW w:w="8931" w:type="dxa"/>
            <w:shd w:val="clear" w:color="auto" w:fill="FFF2CC" w:themeFill="accent4" w:themeFillTint="33"/>
          </w:tcPr>
          <w:p w14:paraId="74C61553" w14:textId="26CCC70E" w:rsidR="000D46A5" w:rsidRPr="000D46A5" w:rsidRDefault="001221B7" w:rsidP="000D46A5">
            <w:pPr>
              <w:pStyle w:val="Paragraphedeliste"/>
              <w:numPr>
                <w:ilvl w:val="0"/>
                <w:numId w:val="3"/>
              </w:numPr>
            </w:pPr>
            <w:r w:rsidRPr="000D46A5">
              <w:t>Le cabinet ne guérit pas, il accompagne. Aussi en cas de doute raisonnable, le consultant sera dirigé vers un avis médical au préalable. Aucune prescription ou diagnostic sera donné, les traitements médicaux prescrits seront maintenus. Cependant le cabinet se rapprochera du médecin en toute transparence.</w:t>
            </w:r>
          </w:p>
        </w:tc>
      </w:tr>
    </w:tbl>
    <w:p w14:paraId="7F451B38" w14:textId="12E087E8" w:rsidR="00F01D83" w:rsidRPr="00472956" w:rsidRDefault="00F01D83" w:rsidP="000D46A5">
      <w:pPr>
        <w:rPr>
          <w:sz w:val="24"/>
          <w:szCs w:val="24"/>
        </w:rPr>
      </w:pPr>
    </w:p>
    <w:sectPr w:rsidR="00F01D83" w:rsidRPr="00472956" w:rsidSect="00860B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B4D48"/>
    <w:multiLevelType w:val="hybridMultilevel"/>
    <w:tmpl w:val="0E8C6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69E0694"/>
    <w:multiLevelType w:val="hybridMultilevel"/>
    <w:tmpl w:val="F9B8C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324D93"/>
    <w:multiLevelType w:val="hybridMultilevel"/>
    <w:tmpl w:val="B1D274F2"/>
    <w:lvl w:ilvl="0" w:tplc="4982903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591551"/>
    <w:multiLevelType w:val="hybridMultilevel"/>
    <w:tmpl w:val="7F463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1C7E93"/>
    <w:multiLevelType w:val="hybridMultilevel"/>
    <w:tmpl w:val="51523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2087495">
    <w:abstractNumId w:val="2"/>
  </w:num>
  <w:num w:numId="2" w16cid:durableId="1355840887">
    <w:abstractNumId w:val="0"/>
  </w:num>
  <w:num w:numId="3" w16cid:durableId="127482606">
    <w:abstractNumId w:val="3"/>
  </w:num>
  <w:num w:numId="4" w16cid:durableId="71582612">
    <w:abstractNumId w:val="1"/>
  </w:num>
  <w:num w:numId="5" w16cid:durableId="920330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83"/>
    <w:rsid w:val="00065146"/>
    <w:rsid w:val="000D46A5"/>
    <w:rsid w:val="001221B7"/>
    <w:rsid w:val="001A5C5A"/>
    <w:rsid w:val="003876D9"/>
    <w:rsid w:val="003D1D5F"/>
    <w:rsid w:val="00472956"/>
    <w:rsid w:val="00507C99"/>
    <w:rsid w:val="005160C3"/>
    <w:rsid w:val="00564096"/>
    <w:rsid w:val="005960B5"/>
    <w:rsid w:val="005D5470"/>
    <w:rsid w:val="00784D70"/>
    <w:rsid w:val="00816710"/>
    <w:rsid w:val="00860B27"/>
    <w:rsid w:val="008B4D3E"/>
    <w:rsid w:val="00962A0B"/>
    <w:rsid w:val="00A05C94"/>
    <w:rsid w:val="00A32C86"/>
    <w:rsid w:val="00E07DCD"/>
    <w:rsid w:val="00F01D83"/>
    <w:rsid w:val="00F95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85F2"/>
  <w15:chartTrackingRefBased/>
  <w15:docId w15:val="{CCA5D3F4-54A0-4DB2-82E0-239D2BFEC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1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1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1D8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1D8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1D8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1D8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1D8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1D8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1D8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1D8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1D8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1D8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1D8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1D8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1D8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1D8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1D8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1D83"/>
    <w:rPr>
      <w:rFonts w:eastAsiaTheme="majorEastAsia" w:cstheme="majorBidi"/>
      <w:color w:val="272727" w:themeColor="text1" w:themeTint="D8"/>
    </w:rPr>
  </w:style>
  <w:style w:type="paragraph" w:styleId="Titre">
    <w:name w:val="Title"/>
    <w:basedOn w:val="Normal"/>
    <w:next w:val="Normal"/>
    <w:link w:val="TitreCar"/>
    <w:uiPriority w:val="10"/>
    <w:qFormat/>
    <w:rsid w:val="00F01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1D8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1D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1D8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1D83"/>
    <w:pPr>
      <w:spacing w:before="160"/>
      <w:jc w:val="center"/>
    </w:pPr>
    <w:rPr>
      <w:i/>
      <w:iCs/>
      <w:color w:val="404040" w:themeColor="text1" w:themeTint="BF"/>
    </w:rPr>
  </w:style>
  <w:style w:type="character" w:customStyle="1" w:styleId="CitationCar">
    <w:name w:val="Citation Car"/>
    <w:basedOn w:val="Policepardfaut"/>
    <w:link w:val="Citation"/>
    <w:uiPriority w:val="29"/>
    <w:rsid w:val="00F01D83"/>
    <w:rPr>
      <w:i/>
      <w:iCs/>
      <w:color w:val="404040" w:themeColor="text1" w:themeTint="BF"/>
    </w:rPr>
  </w:style>
  <w:style w:type="paragraph" w:styleId="Paragraphedeliste">
    <w:name w:val="List Paragraph"/>
    <w:basedOn w:val="Normal"/>
    <w:uiPriority w:val="34"/>
    <w:qFormat/>
    <w:rsid w:val="00F01D83"/>
    <w:pPr>
      <w:ind w:left="720"/>
      <w:contextualSpacing/>
    </w:pPr>
  </w:style>
  <w:style w:type="character" w:styleId="Accentuationintense">
    <w:name w:val="Intense Emphasis"/>
    <w:basedOn w:val="Policepardfaut"/>
    <w:uiPriority w:val="21"/>
    <w:qFormat/>
    <w:rsid w:val="00F01D83"/>
    <w:rPr>
      <w:i/>
      <w:iCs/>
      <w:color w:val="2F5496" w:themeColor="accent1" w:themeShade="BF"/>
    </w:rPr>
  </w:style>
  <w:style w:type="paragraph" w:styleId="Citationintense">
    <w:name w:val="Intense Quote"/>
    <w:basedOn w:val="Normal"/>
    <w:next w:val="Normal"/>
    <w:link w:val="CitationintenseCar"/>
    <w:uiPriority w:val="30"/>
    <w:qFormat/>
    <w:rsid w:val="00F01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1D83"/>
    <w:rPr>
      <w:i/>
      <w:iCs/>
      <w:color w:val="2F5496" w:themeColor="accent1" w:themeShade="BF"/>
    </w:rPr>
  </w:style>
  <w:style w:type="character" w:styleId="Rfrenceintense">
    <w:name w:val="Intense Reference"/>
    <w:basedOn w:val="Policepardfaut"/>
    <w:uiPriority w:val="32"/>
    <w:qFormat/>
    <w:rsid w:val="00F01D83"/>
    <w:rPr>
      <w:b/>
      <w:bCs/>
      <w:smallCaps/>
      <w:color w:val="2F5496" w:themeColor="accent1" w:themeShade="BF"/>
      <w:spacing w:val="5"/>
    </w:rPr>
  </w:style>
  <w:style w:type="table" w:styleId="Grilledutableau">
    <w:name w:val="Table Grid"/>
    <w:basedOn w:val="TableauNormal"/>
    <w:uiPriority w:val="39"/>
    <w:rsid w:val="0096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guillaume leblanc</dc:creator>
  <cp:keywords/>
  <dc:description/>
  <cp:lastModifiedBy>Laetitia LALLEMAND</cp:lastModifiedBy>
  <cp:revision>7</cp:revision>
  <dcterms:created xsi:type="dcterms:W3CDTF">2025-02-27T13:08:00Z</dcterms:created>
  <dcterms:modified xsi:type="dcterms:W3CDTF">2025-06-01T12:15:00Z</dcterms:modified>
</cp:coreProperties>
</file>